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CC7" w:rsidRPr="00DF7F3C" w:rsidRDefault="00637F6C" w:rsidP="000F6F3E">
      <w:pPr>
        <w:pStyle w:val="Textoindependiente"/>
        <w:spacing w:before="38"/>
        <w:rPr>
          <w:lang w:val="es-ES"/>
        </w:rPr>
      </w:pPr>
      <w:r w:rsidRPr="00DF7F3C">
        <w:rPr>
          <w:lang w:val="es-ES"/>
        </w:rPr>
        <w:t>ENCOMIENDAS DE</w:t>
      </w:r>
      <w:r w:rsidRPr="00DF7F3C">
        <w:rPr>
          <w:spacing w:val="-8"/>
          <w:lang w:val="es-ES"/>
        </w:rPr>
        <w:t xml:space="preserve"> </w:t>
      </w:r>
      <w:r w:rsidRPr="00DF7F3C">
        <w:rPr>
          <w:lang w:val="es-ES"/>
        </w:rPr>
        <w:t>GESTIÓN</w:t>
      </w:r>
      <w:r w:rsidR="00DF7F3C" w:rsidRPr="00DF7F3C">
        <w:rPr>
          <w:lang w:val="es-ES"/>
        </w:rPr>
        <w:t>/ENCARGO A MEDIO PROPIO</w:t>
      </w:r>
      <w:bookmarkStart w:id="0" w:name="_GoBack"/>
      <w:bookmarkEnd w:id="0"/>
    </w:p>
    <w:p w:rsidR="00DF7F3C" w:rsidRDefault="00DF7F3C" w:rsidP="00DF7F3C">
      <w:pPr>
        <w:rPr>
          <w:lang w:val="es-ES"/>
        </w:rPr>
      </w:pPr>
    </w:p>
    <w:p w:rsidR="00DF7F3C" w:rsidRPr="00DF7F3C" w:rsidRDefault="00637F6C" w:rsidP="00DF7F3C">
      <w:pPr>
        <w:rPr>
          <w:b/>
          <w:lang w:val="es-ES"/>
        </w:rPr>
      </w:pPr>
      <w:r w:rsidRPr="00DF7F3C">
        <w:rPr>
          <w:b/>
          <w:lang w:val="es-ES"/>
        </w:rPr>
        <w:t>Fecha de</w:t>
      </w:r>
      <w:r w:rsidR="003004E4" w:rsidRPr="00DF7F3C">
        <w:rPr>
          <w:b/>
          <w:lang w:val="es-ES"/>
        </w:rPr>
        <w:t xml:space="preserve"> la información:</w:t>
      </w:r>
      <w:r w:rsidR="00DF7F3C" w:rsidRPr="00DF7F3C">
        <w:rPr>
          <w:b/>
          <w:lang w:val="es-ES"/>
        </w:rPr>
        <w:t>13 de</w:t>
      </w:r>
      <w:r w:rsidR="003004E4" w:rsidRPr="00DF7F3C">
        <w:rPr>
          <w:b/>
          <w:lang w:val="es-ES"/>
        </w:rPr>
        <w:t xml:space="preserve"> </w:t>
      </w:r>
      <w:r w:rsidR="00DF7F3C" w:rsidRPr="00DF7F3C">
        <w:rPr>
          <w:b/>
          <w:lang w:val="es-ES"/>
        </w:rPr>
        <w:t>mayo 2020</w:t>
      </w:r>
    </w:p>
    <w:p w:rsidR="00643CC7" w:rsidRPr="00DF7F3C" w:rsidRDefault="00637F6C" w:rsidP="00DF7F3C">
      <w:pPr>
        <w:pStyle w:val="Textoindependiente"/>
        <w:spacing w:before="180" w:line="403" w:lineRule="auto"/>
        <w:ind w:right="6898"/>
        <w:rPr>
          <w:lang w:val="es-ES"/>
        </w:rPr>
      </w:pPr>
      <w:r w:rsidRPr="00DF7F3C">
        <w:rPr>
          <w:lang w:val="es-ES"/>
        </w:rPr>
        <w:t xml:space="preserve">Actualización: </w:t>
      </w:r>
      <w:r w:rsidR="00DF7F3C">
        <w:rPr>
          <w:lang w:val="es-ES"/>
        </w:rPr>
        <w:t>1 de junio de 2020.</w:t>
      </w:r>
    </w:p>
    <w:p w:rsidR="00643CC7" w:rsidRPr="00DF7F3C" w:rsidRDefault="00DF7F3C">
      <w:pPr>
        <w:rPr>
          <w:b/>
          <w:sz w:val="20"/>
          <w:lang w:val="es-ES"/>
        </w:rPr>
      </w:pPr>
      <w:r>
        <w:rPr>
          <w:b/>
          <w:sz w:val="20"/>
          <w:lang w:val="es-ES"/>
        </w:rPr>
        <w:t>ENCARGO AL MEDIO PROPIO TRAGASA.</w:t>
      </w:r>
    </w:p>
    <w:p w:rsidR="00643CC7" w:rsidRPr="00DF7F3C" w:rsidRDefault="00643CC7">
      <w:pPr>
        <w:spacing w:before="1"/>
        <w:rPr>
          <w:b/>
          <w:sz w:val="17"/>
          <w:lang w:val="es-ES"/>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1"/>
        <w:gridCol w:w="7373"/>
      </w:tblGrid>
      <w:tr w:rsidR="00643CC7" w:rsidRPr="000F6F3E">
        <w:trPr>
          <w:trHeight w:val="537"/>
        </w:trPr>
        <w:tc>
          <w:tcPr>
            <w:tcW w:w="2971" w:type="dxa"/>
          </w:tcPr>
          <w:p w:rsidR="00643CC7" w:rsidRPr="00DF7F3C" w:rsidRDefault="00637F6C" w:rsidP="00DF7F3C">
            <w:pPr>
              <w:pStyle w:val="TableParagraph"/>
              <w:ind w:left="107"/>
              <w:rPr>
                <w:b/>
                <w:lang w:val="es-ES"/>
              </w:rPr>
            </w:pPr>
            <w:r w:rsidRPr="00DF7F3C">
              <w:rPr>
                <w:b/>
                <w:lang w:val="es-ES"/>
              </w:rPr>
              <w:t xml:space="preserve">Entidad a la que se realiza </w:t>
            </w:r>
            <w:r w:rsidR="00DF7F3C">
              <w:rPr>
                <w:b/>
                <w:lang w:val="es-ES"/>
              </w:rPr>
              <w:t>el encargo</w:t>
            </w:r>
          </w:p>
        </w:tc>
        <w:tc>
          <w:tcPr>
            <w:tcW w:w="7373" w:type="dxa"/>
          </w:tcPr>
          <w:p w:rsidR="00643CC7" w:rsidRPr="00DF7F3C" w:rsidRDefault="003004E4">
            <w:pPr>
              <w:pStyle w:val="TableParagraph"/>
              <w:ind w:left="1161" w:right="1158"/>
              <w:jc w:val="center"/>
              <w:rPr>
                <w:lang w:val="es-ES"/>
              </w:rPr>
            </w:pPr>
            <w:r w:rsidRPr="00DF7F3C">
              <w:rPr>
                <w:lang w:val="es-ES"/>
              </w:rPr>
              <w:t>TRANSFORMACIONES AGRARIAS, S.A. (TRAGSA)</w:t>
            </w:r>
          </w:p>
        </w:tc>
      </w:tr>
      <w:tr w:rsidR="00643CC7" w:rsidRPr="000F6F3E" w:rsidTr="000F6F3E">
        <w:trPr>
          <w:trHeight w:val="1766"/>
        </w:trPr>
        <w:tc>
          <w:tcPr>
            <w:tcW w:w="2971" w:type="dxa"/>
          </w:tcPr>
          <w:p w:rsidR="00643CC7" w:rsidRDefault="00637F6C">
            <w:pPr>
              <w:pStyle w:val="TableParagraph"/>
              <w:ind w:left="107"/>
              <w:rPr>
                <w:b/>
              </w:rPr>
            </w:pPr>
            <w:proofErr w:type="spellStart"/>
            <w:r>
              <w:rPr>
                <w:b/>
              </w:rPr>
              <w:t>Denominación</w:t>
            </w:r>
            <w:proofErr w:type="spellEnd"/>
            <w:r>
              <w:rPr>
                <w:b/>
              </w:rPr>
              <w:t>.</w:t>
            </w:r>
          </w:p>
        </w:tc>
        <w:tc>
          <w:tcPr>
            <w:tcW w:w="7373" w:type="dxa"/>
          </w:tcPr>
          <w:p w:rsidR="00643CC7" w:rsidRPr="000F6F3E" w:rsidRDefault="003004E4" w:rsidP="000F6F3E">
            <w:pPr>
              <w:pStyle w:val="TableParagraph"/>
              <w:spacing w:line="240" w:lineRule="auto"/>
              <w:ind w:right="90"/>
              <w:jc w:val="both"/>
              <w:rPr>
                <w:rFonts w:ascii="Times New Roman" w:hAnsi="Times New Roman" w:cs="Times New Roman"/>
                <w:lang w:val="es-ES"/>
              </w:rPr>
            </w:pPr>
            <w:r w:rsidRPr="000F6F3E">
              <w:rPr>
                <w:rFonts w:ascii="Times New Roman" w:hAnsi="Times New Roman" w:cs="Times New Roman"/>
                <w:noProof/>
                <w:lang w:val="es-ES"/>
              </w:rPr>
              <w:t xml:space="preserve">SERVICIO: </w:t>
            </w:r>
            <w:r w:rsidRPr="000F6F3E">
              <w:rPr>
                <w:rFonts w:ascii="Times New Roman" w:hAnsi="Times New Roman" w:cs="Times New Roman"/>
                <w:bCs/>
                <w:lang w:val="es-ES" w:eastAsia="es-ES"/>
              </w:rPr>
              <w:t>"</w:t>
            </w:r>
            <w:r w:rsidR="000F6F3E">
              <w:rPr>
                <w:rFonts w:ascii="Times New Roman" w:hAnsi="Times New Roman" w:cs="Times New Roman"/>
                <w:bCs/>
                <w:lang w:val="es-ES" w:eastAsia="es-ES"/>
              </w:rPr>
              <w:t>I</w:t>
            </w:r>
            <w:r w:rsidR="000F6F3E" w:rsidRPr="000F6F3E">
              <w:rPr>
                <w:rFonts w:ascii="Times New Roman" w:hAnsi="Times New Roman" w:cs="Times New Roman"/>
                <w:bCs/>
                <w:lang w:val="es-ES" w:eastAsia="es-ES"/>
              </w:rPr>
              <w:t>nstrucción continua en tajo de trabajo, pedagogía procedimental en tiempo real, control y supervisión de los trabajos del personal no cualificado, traslado a tajo de los alumnos trabajadores, y control de calidad de los resultados", para el proye</w:t>
            </w:r>
            <w:r w:rsidR="000F6F3E">
              <w:rPr>
                <w:rFonts w:ascii="Times New Roman" w:hAnsi="Times New Roman" w:cs="Times New Roman"/>
                <w:bCs/>
                <w:lang w:val="es-ES" w:eastAsia="es-ES"/>
              </w:rPr>
              <w:t>cto subvencionado: “T</w:t>
            </w:r>
            <w:r w:rsidR="000F6F3E" w:rsidRPr="000F6F3E">
              <w:rPr>
                <w:rFonts w:ascii="Times New Roman" w:hAnsi="Times New Roman" w:cs="Times New Roman"/>
                <w:bCs/>
                <w:lang w:val="es-ES" w:eastAsia="es-ES"/>
              </w:rPr>
              <w:t>rabajos de acondicionamiento, reparación y conservación en las infra</w:t>
            </w:r>
            <w:r w:rsidR="000F6F3E">
              <w:rPr>
                <w:rFonts w:ascii="Times New Roman" w:hAnsi="Times New Roman" w:cs="Times New Roman"/>
                <w:bCs/>
                <w:lang w:val="es-ES" w:eastAsia="es-ES"/>
              </w:rPr>
              <w:t>estructuras gestionadas por el Consejo Insular de A</w:t>
            </w:r>
            <w:r w:rsidR="000F6F3E" w:rsidRPr="000F6F3E">
              <w:rPr>
                <w:rFonts w:ascii="Times New Roman" w:hAnsi="Times New Roman" w:cs="Times New Roman"/>
                <w:bCs/>
                <w:lang w:val="es-ES" w:eastAsia="es-ES"/>
              </w:rPr>
              <w:t>guas de Tenerife</w:t>
            </w:r>
            <w:r w:rsidRPr="000F6F3E">
              <w:rPr>
                <w:rFonts w:ascii="Times New Roman" w:hAnsi="Times New Roman" w:cs="Times New Roman"/>
                <w:bCs/>
                <w:lang w:val="es-ES" w:eastAsia="es-ES"/>
              </w:rPr>
              <w:t>” (CONVENIO SCE 2019/2020</w:t>
            </w:r>
          </w:p>
        </w:tc>
      </w:tr>
      <w:tr w:rsidR="00643CC7" w:rsidRPr="000F6F3E">
        <w:trPr>
          <w:trHeight w:val="2150"/>
        </w:trPr>
        <w:tc>
          <w:tcPr>
            <w:tcW w:w="2971" w:type="dxa"/>
          </w:tcPr>
          <w:p w:rsidR="00643CC7" w:rsidRDefault="00637F6C">
            <w:pPr>
              <w:pStyle w:val="TableParagraph"/>
              <w:ind w:left="107"/>
              <w:rPr>
                <w:b/>
              </w:rPr>
            </w:pPr>
            <w:proofErr w:type="spellStart"/>
            <w:r>
              <w:rPr>
                <w:b/>
              </w:rPr>
              <w:t>Objeto</w:t>
            </w:r>
            <w:proofErr w:type="spellEnd"/>
          </w:p>
        </w:tc>
        <w:tc>
          <w:tcPr>
            <w:tcW w:w="7373" w:type="dxa"/>
          </w:tcPr>
          <w:p w:rsidR="000F6F3E" w:rsidRDefault="000F6F3E" w:rsidP="000F6F3E">
            <w:pPr>
              <w:jc w:val="both"/>
              <w:rPr>
                <w:rFonts w:ascii="Times New Roman" w:hAnsi="Times New Roman"/>
                <w:lang w:val="es-ES"/>
              </w:rPr>
            </w:pPr>
          </w:p>
          <w:p w:rsidR="003004E4" w:rsidRPr="00DF7F3C" w:rsidRDefault="003004E4" w:rsidP="000F6F3E">
            <w:pPr>
              <w:jc w:val="both"/>
              <w:rPr>
                <w:rFonts w:ascii="Times New Roman" w:hAnsi="Times New Roman"/>
                <w:lang w:val="es-ES"/>
              </w:rPr>
            </w:pPr>
            <w:r w:rsidRPr="00DF7F3C">
              <w:rPr>
                <w:rFonts w:ascii="Times New Roman" w:hAnsi="Times New Roman"/>
                <w:lang w:val="es-ES"/>
              </w:rPr>
              <w:t>El Consejo Insular de Aguas de Tenerife, Organismo Autónomo adscrito al Cabildo de Tenerife, requiere realizar trabajos continuos que se pueden englobar dentro de labores de acondicionamiento preventivo, en aras de evitar que se produzcan averías, toda vez que se realizaran los mantenimientos y reparaciones necesarias dentro de los Sistemas Supramunicipales y Comarcales gestionados, así como en elementos patrimoniales propios.</w:t>
            </w:r>
          </w:p>
          <w:p w:rsidR="003004E4" w:rsidRPr="00DF7F3C" w:rsidRDefault="003004E4" w:rsidP="000F6F3E">
            <w:pPr>
              <w:jc w:val="both"/>
              <w:rPr>
                <w:rFonts w:ascii="Times New Roman" w:hAnsi="Times New Roman"/>
                <w:lang w:val="es-ES"/>
              </w:rPr>
            </w:pPr>
            <w:r w:rsidRPr="00DF7F3C">
              <w:rPr>
                <w:rFonts w:ascii="Times New Roman" w:hAnsi="Times New Roman"/>
                <w:lang w:val="es-ES"/>
              </w:rPr>
              <w:t>Con las actuaciones contempladas en este proyecto se pretende mejorar las condiciones de las infraestructuras para que las mismas dispongan de la vida útil mayor a la inicialmente prevista y realizar labores de acondicionamiento y conservación para evitar de futuros deterioros, así como la reparación de aquellas partes en las que existan daños, fallos, averías que requieran intervención para recuperar las funciones originales con rendimientos óptimos.</w:t>
            </w:r>
          </w:p>
          <w:p w:rsidR="003004E4" w:rsidRPr="00DF7F3C" w:rsidRDefault="003004E4" w:rsidP="000F6F3E">
            <w:pPr>
              <w:jc w:val="both"/>
              <w:rPr>
                <w:rFonts w:ascii="Times New Roman" w:hAnsi="Times New Roman"/>
                <w:lang w:val="es-ES"/>
              </w:rPr>
            </w:pPr>
            <w:r w:rsidRPr="00DF7F3C">
              <w:rPr>
                <w:rFonts w:ascii="Times New Roman" w:hAnsi="Times New Roman"/>
                <w:lang w:val="es-ES"/>
              </w:rPr>
              <w:t xml:space="preserve">La planificación hidráulica contempla como medidas correctoras la reducción de las mermas en las redes de transporte en general, así como la mejora de la calidad de las aguas, cumpliendo la normativa vigente. </w:t>
            </w:r>
          </w:p>
          <w:p w:rsidR="00643CC7" w:rsidRPr="00DF7F3C" w:rsidRDefault="00643CC7" w:rsidP="003004E4">
            <w:pPr>
              <w:pStyle w:val="TableParagraph"/>
              <w:tabs>
                <w:tab w:val="left" w:pos="828"/>
              </w:tabs>
              <w:spacing w:line="240" w:lineRule="auto"/>
              <w:rPr>
                <w:lang w:val="es-ES"/>
              </w:rPr>
            </w:pPr>
          </w:p>
        </w:tc>
      </w:tr>
      <w:tr w:rsidR="00643CC7">
        <w:trPr>
          <w:trHeight w:val="537"/>
        </w:trPr>
        <w:tc>
          <w:tcPr>
            <w:tcW w:w="2971" w:type="dxa"/>
          </w:tcPr>
          <w:p w:rsidR="00643CC7" w:rsidRDefault="00637F6C">
            <w:pPr>
              <w:pStyle w:val="TableParagraph"/>
              <w:ind w:left="107"/>
              <w:rPr>
                <w:b/>
              </w:rPr>
            </w:pPr>
            <w:proofErr w:type="spellStart"/>
            <w:r>
              <w:rPr>
                <w:b/>
              </w:rPr>
              <w:t>Presupuesto</w:t>
            </w:r>
            <w:proofErr w:type="spellEnd"/>
            <w:r>
              <w:rPr>
                <w:b/>
              </w:rPr>
              <w:t xml:space="preserve"> de la</w:t>
            </w:r>
          </w:p>
          <w:p w:rsidR="00643CC7" w:rsidRDefault="00637F6C">
            <w:pPr>
              <w:pStyle w:val="TableParagraph"/>
              <w:spacing w:line="249" w:lineRule="exact"/>
              <w:ind w:left="107"/>
              <w:rPr>
                <w:b/>
              </w:rPr>
            </w:pPr>
            <w:r>
              <w:rPr>
                <w:b/>
              </w:rPr>
              <w:t>encomienda.</w:t>
            </w:r>
          </w:p>
        </w:tc>
        <w:tc>
          <w:tcPr>
            <w:tcW w:w="7373" w:type="dxa"/>
          </w:tcPr>
          <w:p w:rsidR="00643CC7" w:rsidRDefault="003004E4">
            <w:pPr>
              <w:pStyle w:val="TableParagraph"/>
            </w:pPr>
            <w:r>
              <w:t>19.018,84</w:t>
            </w:r>
            <w:r w:rsidR="00637F6C">
              <w:t xml:space="preserve"> €</w:t>
            </w:r>
          </w:p>
        </w:tc>
      </w:tr>
      <w:tr w:rsidR="00643CC7">
        <w:trPr>
          <w:trHeight w:val="537"/>
        </w:trPr>
        <w:tc>
          <w:tcPr>
            <w:tcW w:w="2971" w:type="dxa"/>
          </w:tcPr>
          <w:p w:rsidR="00643CC7" w:rsidRDefault="00637F6C">
            <w:pPr>
              <w:pStyle w:val="TableParagraph"/>
              <w:ind w:left="107"/>
              <w:rPr>
                <w:b/>
              </w:rPr>
            </w:pPr>
            <w:proofErr w:type="spellStart"/>
            <w:r>
              <w:rPr>
                <w:b/>
              </w:rPr>
              <w:t>Duración</w:t>
            </w:r>
            <w:proofErr w:type="spellEnd"/>
          </w:p>
        </w:tc>
        <w:tc>
          <w:tcPr>
            <w:tcW w:w="7373" w:type="dxa"/>
          </w:tcPr>
          <w:p w:rsidR="00643CC7" w:rsidRDefault="003004E4">
            <w:pPr>
              <w:pStyle w:val="TableParagraph"/>
            </w:pPr>
            <w:r>
              <w:t>1 MES Y 13 DÍAS</w:t>
            </w:r>
          </w:p>
        </w:tc>
      </w:tr>
      <w:tr w:rsidR="00643CC7" w:rsidRPr="000F6F3E">
        <w:trPr>
          <w:trHeight w:val="537"/>
        </w:trPr>
        <w:tc>
          <w:tcPr>
            <w:tcW w:w="2971" w:type="dxa"/>
          </w:tcPr>
          <w:p w:rsidR="00643CC7" w:rsidRDefault="00637F6C">
            <w:pPr>
              <w:pStyle w:val="TableParagraph"/>
              <w:ind w:left="107"/>
              <w:rPr>
                <w:b/>
              </w:rPr>
            </w:pPr>
            <w:proofErr w:type="spellStart"/>
            <w:r>
              <w:rPr>
                <w:b/>
              </w:rPr>
              <w:t>Obligaciones</w:t>
            </w:r>
            <w:proofErr w:type="spellEnd"/>
            <w:r>
              <w:rPr>
                <w:b/>
              </w:rPr>
              <w:t xml:space="preserve"> </w:t>
            </w:r>
            <w:proofErr w:type="spellStart"/>
            <w:r>
              <w:rPr>
                <w:b/>
              </w:rPr>
              <w:t>económicas</w:t>
            </w:r>
            <w:proofErr w:type="spellEnd"/>
            <w:r>
              <w:rPr>
                <w:b/>
              </w:rPr>
              <w:t>.</w:t>
            </w:r>
          </w:p>
        </w:tc>
        <w:tc>
          <w:tcPr>
            <w:tcW w:w="7373" w:type="dxa"/>
          </w:tcPr>
          <w:p w:rsidR="00643CC7" w:rsidRPr="00DF7F3C" w:rsidRDefault="00637F6C">
            <w:pPr>
              <w:pStyle w:val="TableParagraph"/>
              <w:rPr>
                <w:lang w:val="es-ES"/>
              </w:rPr>
            </w:pPr>
            <w:r w:rsidRPr="00DF7F3C">
              <w:rPr>
                <w:lang w:val="es-ES"/>
              </w:rPr>
              <w:t xml:space="preserve">Abono por la entidad </w:t>
            </w:r>
            <w:proofErr w:type="spellStart"/>
            <w:r w:rsidRPr="00DF7F3C">
              <w:rPr>
                <w:lang w:val="es-ES"/>
              </w:rPr>
              <w:t>encomendante</w:t>
            </w:r>
            <w:proofErr w:type="spellEnd"/>
            <w:r w:rsidRPr="00DF7F3C">
              <w:rPr>
                <w:lang w:val="es-ES"/>
              </w:rPr>
              <w:t xml:space="preserve"> de las actuaciones realizadas.</w:t>
            </w:r>
          </w:p>
        </w:tc>
      </w:tr>
      <w:tr w:rsidR="00643CC7" w:rsidRPr="000F6F3E">
        <w:trPr>
          <w:trHeight w:val="537"/>
        </w:trPr>
        <w:tc>
          <w:tcPr>
            <w:tcW w:w="2971" w:type="dxa"/>
          </w:tcPr>
          <w:p w:rsidR="00643CC7" w:rsidRDefault="000F6F3E" w:rsidP="000F6F3E">
            <w:pPr>
              <w:pStyle w:val="TableParagraph"/>
              <w:spacing w:line="240" w:lineRule="auto"/>
              <w:ind w:left="107" w:right="887"/>
              <w:rPr>
                <w:b/>
              </w:rPr>
            </w:pPr>
            <w:r>
              <w:rPr>
                <w:b/>
                <w:lang w:val="es-ES"/>
              </w:rPr>
              <w:t xml:space="preserve">Tarifas y precios </w:t>
            </w:r>
            <w:r w:rsidR="00637F6C" w:rsidRPr="000F6F3E">
              <w:rPr>
                <w:b/>
                <w:lang w:val="es-ES"/>
              </w:rPr>
              <w:t>fijados.</w:t>
            </w:r>
          </w:p>
        </w:tc>
        <w:tc>
          <w:tcPr>
            <w:tcW w:w="7373" w:type="dxa"/>
          </w:tcPr>
          <w:p w:rsidR="00643CC7" w:rsidRPr="00DF7F3C" w:rsidRDefault="003004E4" w:rsidP="003004E4">
            <w:pPr>
              <w:pStyle w:val="TableParagraph"/>
              <w:ind w:left="0"/>
              <w:rPr>
                <w:lang w:val="es-ES"/>
              </w:rPr>
            </w:pPr>
            <w:r w:rsidRPr="00DF7F3C">
              <w:rPr>
                <w:lang w:val="es-ES"/>
              </w:rPr>
              <w:t>Tarifas aprobadas por TRAGSA el 1 de abril de 2020, publicadas en BOE de 2 de abril de 2020</w:t>
            </w:r>
          </w:p>
        </w:tc>
      </w:tr>
      <w:tr w:rsidR="00643CC7" w:rsidRPr="000F6F3E" w:rsidTr="000F6F3E">
        <w:trPr>
          <w:trHeight w:val="1635"/>
        </w:trPr>
        <w:tc>
          <w:tcPr>
            <w:tcW w:w="2971" w:type="dxa"/>
          </w:tcPr>
          <w:p w:rsidR="00643CC7" w:rsidRPr="00DF7F3C" w:rsidRDefault="00637F6C">
            <w:pPr>
              <w:pStyle w:val="TableParagraph"/>
              <w:spacing w:line="240" w:lineRule="auto"/>
              <w:ind w:left="107" w:right="887"/>
              <w:rPr>
                <w:b/>
                <w:lang w:val="es-ES"/>
              </w:rPr>
            </w:pPr>
            <w:r w:rsidRPr="000F6F3E">
              <w:rPr>
                <w:b/>
                <w:lang w:val="es-ES"/>
              </w:rPr>
              <w:t>Personas o entidades adjudicatarias de las subcontrataciones efectuadas.</w:t>
            </w:r>
          </w:p>
        </w:tc>
        <w:tc>
          <w:tcPr>
            <w:tcW w:w="7373" w:type="dxa"/>
          </w:tcPr>
          <w:p w:rsidR="00643CC7" w:rsidRPr="00DF7F3C" w:rsidRDefault="003851F1" w:rsidP="003851F1">
            <w:pPr>
              <w:pStyle w:val="TableParagraph"/>
              <w:rPr>
                <w:lang w:val="es-ES"/>
              </w:rPr>
            </w:pPr>
            <w:r w:rsidRPr="00DF7F3C">
              <w:rPr>
                <w:lang w:val="es-ES"/>
              </w:rPr>
              <w:t>No se han llevado a cabo subcontrataciones</w:t>
            </w:r>
          </w:p>
        </w:tc>
      </w:tr>
      <w:tr w:rsidR="00643CC7" w:rsidRPr="000F6F3E">
        <w:trPr>
          <w:trHeight w:val="1074"/>
        </w:trPr>
        <w:tc>
          <w:tcPr>
            <w:tcW w:w="2971" w:type="dxa"/>
          </w:tcPr>
          <w:p w:rsidR="00643CC7" w:rsidRPr="00DF7F3C" w:rsidRDefault="00637F6C">
            <w:pPr>
              <w:pStyle w:val="TableParagraph"/>
              <w:spacing w:line="240" w:lineRule="auto"/>
              <w:ind w:left="107" w:right="265"/>
              <w:rPr>
                <w:b/>
                <w:lang w:val="es-ES"/>
              </w:rPr>
            </w:pPr>
            <w:r w:rsidRPr="00DF7F3C">
              <w:rPr>
                <w:b/>
                <w:lang w:val="es-ES"/>
              </w:rPr>
              <w:t>Procedimiento seguido para las subcontrataciones efectuadas.</w:t>
            </w:r>
          </w:p>
        </w:tc>
        <w:tc>
          <w:tcPr>
            <w:tcW w:w="7373" w:type="dxa"/>
          </w:tcPr>
          <w:p w:rsidR="00643CC7" w:rsidRPr="00DF7F3C" w:rsidRDefault="003851F1">
            <w:pPr>
              <w:pStyle w:val="TableParagraph"/>
              <w:rPr>
                <w:lang w:val="es-ES"/>
              </w:rPr>
            </w:pPr>
            <w:r w:rsidRPr="00DF7F3C">
              <w:rPr>
                <w:lang w:val="es-ES"/>
              </w:rPr>
              <w:t xml:space="preserve">No se han llevado a cabo subcontrataciones </w:t>
            </w:r>
          </w:p>
        </w:tc>
      </w:tr>
      <w:tr w:rsidR="00643CC7" w:rsidRPr="000F6F3E">
        <w:trPr>
          <w:trHeight w:val="805"/>
        </w:trPr>
        <w:tc>
          <w:tcPr>
            <w:tcW w:w="2971" w:type="dxa"/>
          </w:tcPr>
          <w:p w:rsidR="00643CC7" w:rsidRPr="000F6F3E" w:rsidRDefault="00637F6C" w:rsidP="000F6F3E">
            <w:pPr>
              <w:pStyle w:val="TableParagraph"/>
              <w:spacing w:line="240" w:lineRule="auto"/>
              <w:ind w:left="107" w:right="111"/>
              <w:rPr>
                <w:b/>
                <w:lang w:val="es-ES"/>
              </w:rPr>
            </w:pPr>
            <w:r w:rsidRPr="00DF7F3C">
              <w:rPr>
                <w:b/>
                <w:lang w:val="es-ES"/>
              </w:rPr>
              <w:t>Importe de las adjudicaciones de las subcontrataciones</w:t>
            </w:r>
            <w:r w:rsidR="000F6F3E">
              <w:rPr>
                <w:b/>
                <w:lang w:val="es-ES"/>
              </w:rPr>
              <w:t xml:space="preserve"> </w:t>
            </w:r>
            <w:r w:rsidR="000F6F3E" w:rsidRPr="000F6F3E">
              <w:rPr>
                <w:b/>
                <w:lang w:val="es-ES"/>
              </w:rPr>
              <w:t>e</w:t>
            </w:r>
            <w:r w:rsidRPr="000F6F3E">
              <w:rPr>
                <w:b/>
                <w:lang w:val="es-ES"/>
              </w:rPr>
              <w:t>fectuada</w:t>
            </w:r>
            <w:r w:rsidR="000F6F3E" w:rsidRPr="000F6F3E">
              <w:rPr>
                <w:b/>
                <w:lang w:val="es-ES"/>
              </w:rPr>
              <w:t>s.</w:t>
            </w:r>
          </w:p>
        </w:tc>
        <w:tc>
          <w:tcPr>
            <w:tcW w:w="7373" w:type="dxa"/>
          </w:tcPr>
          <w:p w:rsidR="00643CC7" w:rsidRPr="00DF7F3C" w:rsidRDefault="003851F1">
            <w:pPr>
              <w:pStyle w:val="TableParagraph"/>
              <w:rPr>
                <w:lang w:val="es-ES"/>
              </w:rPr>
            </w:pPr>
            <w:r w:rsidRPr="00DF7F3C">
              <w:rPr>
                <w:lang w:val="es-ES"/>
              </w:rPr>
              <w:t xml:space="preserve">No se han llevado a cabo subcontrataciones </w:t>
            </w:r>
          </w:p>
        </w:tc>
      </w:tr>
    </w:tbl>
    <w:p w:rsidR="00637F6C" w:rsidRPr="00DF7F3C" w:rsidRDefault="00637F6C">
      <w:pPr>
        <w:rPr>
          <w:lang w:val="es-ES"/>
        </w:rPr>
      </w:pPr>
    </w:p>
    <w:sectPr w:rsidR="00637F6C" w:rsidRPr="00DF7F3C">
      <w:type w:val="continuous"/>
      <w:pgSz w:w="11910" w:h="16840"/>
      <w:pgMar w:top="660" w:right="7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87C29"/>
    <w:multiLevelType w:val="hybridMultilevel"/>
    <w:tmpl w:val="02CA4ACA"/>
    <w:lvl w:ilvl="0" w:tplc="BAA879AA">
      <w:start w:val="1"/>
      <w:numFmt w:val="lowerLetter"/>
      <w:lvlText w:val="%1."/>
      <w:lvlJc w:val="left"/>
      <w:pPr>
        <w:ind w:left="828" w:hanging="360"/>
        <w:jc w:val="left"/>
      </w:pPr>
      <w:rPr>
        <w:rFonts w:ascii="Calibri" w:eastAsia="Calibri" w:hAnsi="Calibri" w:cs="Calibri" w:hint="default"/>
        <w:w w:val="100"/>
        <w:sz w:val="22"/>
        <w:szCs w:val="22"/>
      </w:rPr>
    </w:lvl>
    <w:lvl w:ilvl="1" w:tplc="F7CE1E92">
      <w:numFmt w:val="bullet"/>
      <w:lvlText w:val="•"/>
      <w:lvlJc w:val="left"/>
      <w:pPr>
        <w:ind w:left="1474" w:hanging="360"/>
      </w:pPr>
      <w:rPr>
        <w:rFonts w:hint="default"/>
      </w:rPr>
    </w:lvl>
    <w:lvl w:ilvl="2" w:tplc="3C8E99C0">
      <w:numFmt w:val="bullet"/>
      <w:lvlText w:val="•"/>
      <w:lvlJc w:val="left"/>
      <w:pPr>
        <w:ind w:left="2128" w:hanging="360"/>
      </w:pPr>
      <w:rPr>
        <w:rFonts w:hint="default"/>
      </w:rPr>
    </w:lvl>
    <w:lvl w:ilvl="3" w:tplc="FCD884F2">
      <w:numFmt w:val="bullet"/>
      <w:lvlText w:val="•"/>
      <w:lvlJc w:val="left"/>
      <w:pPr>
        <w:ind w:left="2782" w:hanging="360"/>
      </w:pPr>
      <w:rPr>
        <w:rFonts w:hint="default"/>
      </w:rPr>
    </w:lvl>
    <w:lvl w:ilvl="4" w:tplc="C7E4EF4C">
      <w:numFmt w:val="bullet"/>
      <w:lvlText w:val="•"/>
      <w:lvlJc w:val="left"/>
      <w:pPr>
        <w:ind w:left="3437" w:hanging="360"/>
      </w:pPr>
      <w:rPr>
        <w:rFonts w:hint="default"/>
      </w:rPr>
    </w:lvl>
    <w:lvl w:ilvl="5" w:tplc="CC648DF0">
      <w:numFmt w:val="bullet"/>
      <w:lvlText w:val="•"/>
      <w:lvlJc w:val="left"/>
      <w:pPr>
        <w:ind w:left="4091" w:hanging="360"/>
      </w:pPr>
      <w:rPr>
        <w:rFonts w:hint="default"/>
      </w:rPr>
    </w:lvl>
    <w:lvl w:ilvl="6" w:tplc="99ACE546">
      <w:numFmt w:val="bullet"/>
      <w:lvlText w:val="•"/>
      <w:lvlJc w:val="left"/>
      <w:pPr>
        <w:ind w:left="4745" w:hanging="360"/>
      </w:pPr>
      <w:rPr>
        <w:rFonts w:hint="default"/>
      </w:rPr>
    </w:lvl>
    <w:lvl w:ilvl="7" w:tplc="698EDCE0">
      <w:numFmt w:val="bullet"/>
      <w:lvlText w:val="•"/>
      <w:lvlJc w:val="left"/>
      <w:pPr>
        <w:ind w:left="5400" w:hanging="360"/>
      </w:pPr>
      <w:rPr>
        <w:rFonts w:hint="default"/>
      </w:rPr>
    </w:lvl>
    <w:lvl w:ilvl="8" w:tplc="1F6E1938">
      <w:numFmt w:val="bullet"/>
      <w:lvlText w:val="•"/>
      <w:lvlJc w:val="left"/>
      <w:pPr>
        <w:ind w:left="605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43CC7"/>
    <w:rsid w:val="000F6F3E"/>
    <w:rsid w:val="001D136B"/>
    <w:rsid w:val="003004E4"/>
    <w:rsid w:val="003851F1"/>
    <w:rsid w:val="00637F6C"/>
    <w:rsid w:val="00643CC7"/>
    <w:rsid w:val="006A5A0F"/>
    <w:rsid w:val="00A72088"/>
    <w:rsid w:val="00DF7F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42B6"/>
  <w15:docId w15:val="{77995752-1E81-4D57-A5D5-554C7FEF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68" w:lineRule="exact"/>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2044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Microsoft Word - Encargos.docx</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Encargos.docx</dc:title>
  <dc:creator>cperez</dc:creator>
  <cp:lastModifiedBy>Loreto Morales Cañada</cp:lastModifiedBy>
  <cp:revision>2</cp:revision>
  <dcterms:created xsi:type="dcterms:W3CDTF">2020-07-02T08:07:00Z</dcterms:created>
  <dcterms:modified xsi:type="dcterms:W3CDTF">2020-07-02T08:07:00Z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LastSaved">
    <vt:filetime>2020-06-26T00:00:00Z</vt:filetime>
  </property>
</Properties>
</file>