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2E" w:rsidRDefault="007B0E2E" w:rsidP="00E66924">
      <w:pPr>
        <w:jc w:val="both"/>
        <w:rPr>
          <w:rFonts w:ascii="Arial" w:hAnsi="Arial" w:cs="Arial"/>
          <w:b/>
          <w:u w:val="single"/>
        </w:rPr>
      </w:pPr>
      <w:r w:rsidRPr="00947990">
        <w:rPr>
          <w:rFonts w:ascii="Arial" w:hAnsi="Arial" w:cs="Arial"/>
          <w:b/>
          <w:u w:val="single"/>
        </w:rPr>
        <w:t xml:space="preserve">INFORMACIÓN SOBRE </w:t>
      </w:r>
      <w:r>
        <w:rPr>
          <w:rFonts w:ascii="Arial" w:hAnsi="Arial" w:cs="Arial"/>
          <w:b/>
          <w:u w:val="single"/>
        </w:rPr>
        <w:t>RETRIBUCIONES DE LOS TITULARES DE LOS ÓRGANOS DE GOBIERNO, GERENTE, ÓRGANOS DIRECTIVOS.</w:t>
      </w:r>
    </w:p>
    <w:p w:rsidR="00E46382" w:rsidRPr="00AF244A" w:rsidRDefault="007B0E2E" w:rsidP="00E669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Fecha de la última actualización </w:t>
      </w:r>
      <w:r w:rsidR="00E46382">
        <w:rPr>
          <w:rFonts w:ascii="Arial" w:hAnsi="Arial" w:cs="Arial"/>
          <w:b/>
          <w:u w:val="single"/>
        </w:rPr>
        <w:t xml:space="preserve">de la información del indicador: </w:t>
      </w:r>
      <w:r w:rsidR="00AF244A" w:rsidRPr="00AF244A">
        <w:rPr>
          <w:rFonts w:ascii="Arial" w:hAnsi="Arial" w:cs="Arial"/>
        </w:rPr>
        <w:t>1 de enero de 2019.</w:t>
      </w:r>
    </w:p>
    <w:p w:rsidR="007B0E2E" w:rsidRPr="00947990" w:rsidRDefault="007B0E2E" w:rsidP="00E6692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Periodicidad de la actualización del indicador: cuando se produzcan modificaciones.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>Los órganos de gobierno del Consejo Insular de Aguas de Tenerife son: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>Presidente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>Junta General: 50 Consejeros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>Junta de Gobierno: 16 Consejeros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 xml:space="preserve">El Presidente del Consejo Insular de Aguas de Tenerife y los consejeros miembros de la Juntas General y de Gobierno </w:t>
      </w:r>
      <w:r w:rsidRPr="00367CA1">
        <w:rPr>
          <w:rFonts w:ascii="Times New Roman" w:hAnsi="Times New Roman" w:cs="Times New Roman"/>
          <w:u w:val="single"/>
        </w:rPr>
        <w:t>no perciben retribuciones del Consejo Insular de Aguas</w:t>
      </w:r>
      <w:r w:rsidRPr="00367CA1">
        <w:rPr>
          <w:rFonts w:ascii="Times New Roman" w:hAnsi="Times New Roman" w:cs="Times New Roman"/>
        </w:rPr>
        <w:t>.</w:t>
      </w:r>
      <w:r w:rsidR="000F5140" w:rsidRPr="00367CA1">
        <w:rPr>
          <w:rFonts w:ascii="Times New Roman" w:hAnsi="Times New Roman" w:cs="Times New Roman"/>
        </w:rPr>
        <w:t xml:space="preserve"> </w:t>
      </w:r>
    </w:p>
    <w:p w:rsidR="00AD1F28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>De conformidad con el Estatuto del CIATF, otro órgano que tiene consideración de Alto Cargo es el Gerente</w:t>
      </w:r>
      <w:r w:rsidR="00180E02">
        <w:rPr>
          <w:rFonts w:ascii="Times New Roman" w:hAnsi="Times New Roman" w:cs="Times New Roman"/>
        </w:rPr>
        <w:t xml:space="preserve"> D. Javier Davara Méndez</w:t>
      </w:r>
      <w:r w:rsidRPr="00367CA1">
        <w:rPr>
          <w:rFonts w:ascii="Times New Roman" w:hAnsi="Times New Roman" w:cs="Times New Roman"/>
        </w:rPr>
        <w:t>, que percibe la siguiente retribución</w:t>
      </w:r>
      <w:r w:rsidR="00E45724" w:rsidRPr="00367CA1">
        <w:rPr>
          <w:rFonts w:ascii="Times New Roman" w:hAnsi="Times New Roman" w:cs="Times New Roman"/>
        </w:rPr>
        <w:t xml:space="preserve"> bruta anual</w:t>
      </w:r>
      <w:r w:rsidR="00EC6D18" w:rsidRPr="00367CA1">
        <w:rPr>
          <w:rFonts w:ascii="Times New Roman" w:hAnsi="Times New Roman" w:cs="Times New Roman"/>
        </w:rPr>
        <w:t xml:space="preserve"> del CIATF</w:t>
      </w:r>
      <w:r w:rsidR="00F92EF9">
        <w:rPr>
          <w:rFonts w:ascii="Times New Roman" w:hAnsi="Times New Roman" w:cs="Times New Roman"/>
        </w:rPr>
        <w:t xml:space="preserve"> (año 2019)</w:t>
      </w:r>
      <w:r w:rsidRPr="00367CA1">
        <w:rPr>
          <w:rFonts w:ascii="Times New Roman" w:hAnsi="Times New Roman" w:cs="Times New Roman"/>
        </w:rPr>
        <w:t xml:space="preserve">: 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AD1F28" w:rsidRPr="00367CA1" w:rsidRDefault="00AF244A" w:rsidP="00E66924">
      <w:pPr>
        <w:pStyle w:val="Sinespaciado"/>
        <w:jc w:val="both"/>
        <w:rPr>
          <w:rFonts w:ascii="Times New Roman" w:hAnsi="Times New Roman" w:cs="Times New Roman"/>
        </w:rPr>
      </w:pPr>
      <w:r w:rsidRPr="00AF244A">
        <w:drawing>
          <wp:inline distT="0" distB="0" distL="0" distR="0">
            <wp:extent cx="5400040" cy="101866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1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40" w:rsidRDefault="000F5140" w:rsidP="00E66924">
      <w:pPr>
        <w:pStyle w:val="Sinespaciado"/>
        <w:jc w:val="both"/>
      </w:pPr>
      <w:bookmarkStart w:id="0" w:name="_GoBack"/>
      <w:bookmarkEnd w:id="0"/>
    </w:p>
    <w:sectPr w:rsidR="000F5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0C3"/>
    <w:multiLevelType w:val="hybridMultilevel"/>
    <w:tmpl w:val="5BAC3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2E"/>
    <w:rsid w:val="000F5140"/>
    <w:rsid w:val="00167010"/>
    <w:rsid w:val="00180E02"/>
    <w:rsid w:val="001F30A9"/>
    <w:rsid w:val="00214CCB"/>
    <w:rsid w:val="00223F79"/>
    <w:rsid w:val="00313FEB"/>
    <w:rsid w:val="00367CA1"/>
    <w:rsid w:val="00750DBD"/>
    <w:rsid w:val="007B0E2E"/>
    <w:rsid w:val="007E169A"/>
    <w:rsid w:val="00807F9C"/>
    <w:rsid w:val="00960CAE"/>
    <w:rsid w:val="00AD1F28"/>
    <w:rsid w:val="00AF0C39"/>
    <w:rsid w:val="00AF244A"/>
    <w:rsid w:val="00BB1BDD"/>
    <w:rsid w:val="00E45724"/>
    <w:rsid w:val="00E46382"/>
    <w:rsid w:val="00E66924"/>
    <w:rsid w:val="00EC6D18"/>
    <w:rsid w:val="00F9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70A0"/>
  <w15:chartTrackingRefBased/>
  <w15:docId w15:val="{B3A501E3-F0D1-4A03-B331-B6A27882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1F28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F514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Morales Cañada</dc:creator>
  <cp:keywords/>
  <dc:description/>
  <cp:lastModifiedBy>Loreto Morales Cañada</cp:lastModifiedBy>
  <cp:revision>5</cp:revision>
  <dcterms:created xsi:type="dcterms:W3CDTF">2020-10-20T12:08:00Z</dcterms:created>
  <dcterms:modified xsi:type="dcterms:W3CDTF">2020-10-20T12:14:00Z</dcterms:modified>
</cp:coreProperties>
</file>